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5A" w:rsidRDefault="005820AD" w:rsidP="00E9605A">
      <w:pPr>
        <w:pStyle w:val="Heading1"/>
      </w:pPr>
      <w:bookmarkStart w:id="0" w:name="OLE_LINK1"/>
      <w:bookmarkStart w:id="1" w:name="OLE_LINK2"/>
      <w:bookmarkStart w:id="2" w:name="_GoBack"/>
      <w:bookmarkEnd w:id="2"/>
      <w:r>
        <w:t>Accessible Prescription Labeling</w:t>
      </w:r>
      <w:r w:rsidR="00F30D15">
        <w:t xml:space="preserve"> Fact Sheet</w:t>
      </w:r>
    </w:p>
    <w:p w:rsidR="00F30D15" w:rsidRPr="00F30D15" w:rsidRDefault="00F30D15" w:rsidP="00F30D15"/>
    <w:bookmarkEnd w:id="0"/>
    <w:bookmarkEnd w:id="1"/>
    <w:p w:rsidR="00437EDC" w:rsidRDefault="002D7518" w:rsidP="006048BD">
      <w:pPr>
        <w:pBdr>
          <w:top w:val="single" w:sz="36" w:space="1" w:color="800080"/>
          <w:left w:val="single" w:sz="36" w:space="0" w:color="800080"/>
          <w:bottom w:val="single" w:sz="36" w:space="1" w:color="800080"/>
          <w:right w:val="single" w:sz="36" w:space="10" w:color="800080"/>
        </w:pBdr>
        <w:jc w:val="center"/>
        <w:rPr>
          <w:rFonts w:cs="Helvetica"/>
          <w:b/>
          <w:sz w:val="24"/>
        </w:rPr>
      </w:pPr>
      <w:r w:rsidRPr="002D7518">
        <w:rPr>
          <w:rFonts w:cs="Helvetica"/>
          <w:b/>
          <w:sz w:val="24"/>
        </w:rPr>
        <w:t xml:space="preserve">Enact legislation to establish </w:t>
      </w:r>
      <w:r w:rsidR="002D55FC">
        <w:rPr>
          <w:rFonts w:cs="Helvetica"/>
          <w:b/>
          <w:sz w:val="24"/>
        </w:rPr>
        <w:t xml:space="preserve">accessible prescription drug labels. </w:t>
      </w:r>
    </w:p>
    <w:p w:rsidR="00437EDC" w:rsidRPr="003B3C76" w:rsidRDefault="00437EDC" w:rsidP="00437EDC">
      <w:pPr>
        <w:rPr>
          <w:rFonts w:ascii="Arial" w:hAnsi="Arial" w:cs="Arial"/>
          <w:b/>
          <w:color w:val="FF0000"/>
          <w:sz w:val="20"/>
          <w:szCs w:val="20"/>
        </w:rPr>
      </w:pPr>
    </w:p>
    <w:p w:rsidR="002D7518" w:rsidRDefault="00805326" w:rsidP="002D7518">
      <w:pPr>
        <w:rPr>
          <w:rFonts w:cs="Helvetica"/>
          <w:b/>
          <w:color w:val="FF0000"/>
          <w:sz w:val="24"/>
        </w:rPr>
      </w:pPr>
      <w:r w:rsidRPr="00805326">
        <w:rPr>
          <w:rFonts w:cs="Helvetica"/>
          <w:b/>
          <w:color w:val="FF0000"/>
          <w:sz w:val="24"/>
        </w:rPr>
        <w:t>Patient</w:t>
      </w:r>
      <w:r>
        <w:rPr>
          <w:rFonts w:cs="Helvetica"/>
          <w:b/>
          <w:color w:val="FF0000"/>
          <w:sz w:val="24"/>
        </w:rPr>
        <w:t xml:space="preserve">s who are sight-impaired or </w:t>
      </w:r>
      <w:r w:rsidRPr="00805326">
        <w:rPr>
          <w:rFonts w:cs="Helvetica"/>
          <w:b/>
          <w:color w:val="FF0000"/>
          <w:sz w:val="24"/>
        </w:rPr>
        <w:t xml:space="preserve">print-disabled are at risk of taking the wrong medication or taking the wrong dosage. </w:t>
      </w:r>
      <w:r w:rsidRPr="00805326">
        <w:rPr>
          <w:rFonts w:cs="Helvetica"/>
          <w:b/>
          <w:sz w:val="24"/>
        </w:rPr>
        <w:t>They are not able to read the warnings or special instructions for their drug. Other risks include taking expired medications, not being able to obtain refills in a timely manner and being unable to detect pharmacy errors.</w:t>
      </w:r>
    </w:p>
    <w:p w:rsidR="00805326" w:rsidRPr="002D7518" w:rsidRDefault="00805326" w:rsidP="002D7518">
      <w:pPr>
        <w:rPr>
          <w:rFonts w:cs="Helvetica"/>
          <w:b/>
          <w:color w:val="FF0000"/>
          <w:sz w:val="24"/>
        </w:rPr>
      </w:pPr>
    </w:p>
    <w:p w:rsidR="002D7518" w:rsidRPr="002D7518" w:rsidRDefault="00805326" w:rsidP="002D7518">
      <w:pPr>
        <w:rPr>
          <w:rFonts w:cs="Helvetica"/>
          <w:b/>
          <w:sz w:val="24"/>
        </w:rPr>
      </w:pPr>
      <w:r w:rsidRPr="00805326">
        <w:rPr>
          <w:rFonts w:cs="Helvetica"/>
          <w:b/>
          <w:color w:val="FF0000"/>
          <w:sz w:val="24"/>
        </w:rPr>
        <w:t>Both maintenance and acute medications, which can be new and unknown to consumers, should have accessible labels</w:t>
      </w:r>
      <w:r>
        <w:rPr>
          <w:rFonts w:cs="Helvetica"/>
          <w:b/>
          <w:color w:val="FF0000"/>
          <w:sz w:val="24"/>
        </w:rPr>
        <w:t xml:space="preserve">. </w:t>
      </w:r>
      <w:r w:rsidRPr="00805326">
        <w:rPr>
          <w:rFonts w:cs="Helvetica"/>
          <w:b/>
          <w:sz w:val="24"/>
        </w:rPr>
        <w:t xml:space="preserve">These medications should be offered at the pharmacy window with similar wait times as sighted consumers.  </w:t>
      </w:r>
    </w:p>
    <w:p w:rsidR="002D7518" w:rsidRDefault="002D7518" w:rsidP="002D7518">
      <w:pPr>
        <w:rPr>
          <w:rFonts w:cs="Helvetica"/>
          <w:b/>
          <w:color w:val="FF0000"/>
          <w:sz w:val="24"/>
        </w:rPr>
      </w:pPr>
    </w:p>
    <w:p w:rsidR="002D7518" w:rsidRDefault="00085084" w:rsidP="002D7518">
      <w:pPr>
        <w:rPr>
          <w:rFonts w:cs="Helvetica"/>
          <w:b/>
          <w:color w:val="FF0000"/>
          <w:sz w:val="24"/>
        </w:rPr>
      </w:pPr>
      <w:r>
        <w:rPr>
          <w:rFonts w:cs="Helvetica"/>
          <w:b/>
          <w:color w:val="FF0000"/>
          <w:sz w:val="24"/>
        </w:rPr>
        <w:t xml:space="preserve">Lawmakers should consider the prohibition of mailing of schedule II drugs </w:t>
      </w:r>
      <w:r w:rsidRPr="00085084">
        <w:rPr>
          <w:rFonts w:cs="Helvetica"/>
          <w:b/>
          <w:color w:val="FF0000"/>
          <w:sz w:val="24"/>
        </w:rPr>
        <w:t>and the need for consumers to have access to the prescription label information for these highly addictive and</w:t>
      </w:r>
      <w:r w:rsidR="00E77906">
        <w:rPr>
          <w:rFonts w:cs="Helvetica"/>
          <w:b/>
          <w:color w:val="FF0000"/>
          <w:sz w:val="24"/>
        </w:rPr>
        <w:t xml:space="preserve"> dangerous drugs. The prohibition of mailing schedule II drugs along with making the prescription label information of such drugs available in an accessible format has the potential</w:t>
      </w:r>
      <w:r>
        <w:rPr>
          <w:rFonts w:cs="Helvetica"/>
          <w:b/>
          <w:color w:val="FF0000"/>
          <w:sz w:val="24"/>
        </w:rPr>
        <w:t xml:space="preserve"> to </w:t>
      </w:r>
      <w:r w:rsidR="00E77906">
        <w:rPr>
          <w:rFonts w:cs="Helvetica"/>
          <w:b/>
          <w:color w:val="FF0000"/>
          <w:sz w:val="24"/>
        </w:rPr>
        <w:t xml:space="preserve">greatly </w:t>
      </w:r>
      <w:r>
        <w:rPr>
          <w:rFonts w:cs="Helvetica"/>
          <w:b/>
          <w:color w:val="FF0000"/>
          <w:sz w:val="24"/>
        </w:rPr>
        <w:t xml:space="preserve">reduce addiction and </w:t>
      </w:r>
      <w:r w:rsidR="0082598C">
        <w:rPr>
          <w:rFonts w:cs="Helvetica"/>
          <w:b/>
          <w:color w:val="FF0000"/>
          <w:sz w:val="24"/>
        </w:rPr>
        <w:t xml:space="preserve">accidental </w:t>
      </w:r>
      <w:r>
        <w:rPr>
          <w:rFonts w:cs="Helvetica"/>
          <w:b/>
          <w:color w:val="FF0000"/>
          <w:sz w:val="24"/>
        </w:rPr>
        <w:t>overdoses.</w:t>
      </w:r>
    </w:p>
    <w:p w:rsidR="00085084" w:rsidRDefault="00085084" w:rsidP="002D7518">
      <w:pPr>
        <w:rPr>
          <w:rFonts w:cs="Helvetica"/>
          <w:b/>
          <w:color w:val="FF0000"/>
          <w:sz w:val="24"/>
        </w:rPr>
      </w:pPr>
    </w:p>
    <w:p w:rsidR="00085084" w:rsidRPr="002D7518" w:rsidRDefault="00085084" w:rsidP="002D7518">
      <w:pPr>
        <w:rPr>
          <w:rFonts w:cs="Helvetica"/>
          <w:b/>
          <w:color w:val="FF0000"/>
          <w:sz w:val="24"/>
        </w:rPr>
      </w:pPr>
    </w:p>
    <w:p w:rsidR="002D7518" w:rsidRDefault="00085084" w:rsidP="002D7518">
      <w:pPr>
        <w:rPr>
          <w:rFonts w:cs="Helvetica"/>
          <w:b/>
          <w:sz w:val="24"/>
        </w:rPr>
      </w:pPr>
      <w:r w:rsidRPr="00085084">
        <w:rPr>
          <w:rFonts w:cs="Helvetica"/>
          <w:b/>
          <w:color w:val="FF0000"/>
          <w:sz w:val="24"/>
        </w:rPr>
        <w:t>When pr</w:t>
      </w:r>
      <w:r>
        <w:rPr>
          <w:rFonts w:cs="Helvetica"/>
          <w:b/>
          <w:color w:val="FF0000"/>
          <w:sz w:val="24"/>
        </w:rPr>
        <w:t xml:space="preserve">escribed a medication, </w:t>
      </w:r>
      <w:r w:rsidRPr="00085084">
        <w:rPr>
          <w:rFonts w:cs="Helvetica"/>
          <w:b/>
          <w:color w:val="FF0000"/>
          <w:sz w:val="24"/>
        </w:rPr>
        <w:t>sight-impaired and print-disabled patients have the right to know all the printed label information:  they have a right to obtain an accessible prescription label with all the legal label information, provided at the window, in the same time frame that other consumers receive information in a format that is easy for them to access based on their needs. Patients may be considered sight-impaired if they are blind or hav</w:t>
      </w:r>
      <w:r>
        <w:rPr>
          <w:rFonts w:cs="Helvetica"/>
          <w:b/>
          <w:color w:val="FF0000"/>
          <w:sz w:val="24"/>
        </w:rPr>
        <w:t xml:space="preserve">e low vision, and considered </w:t>
      </w:r>
      <w:r w:rsidRPr="00085084">
        <w:rPr>
          <w:rFonts w:cs="Helvetica"/>
          <w:b/>
          <w:color w:val="FF0000"/>
          <w:sz w:val="24"/>
        </w:rPr>
        <w:t xml:space="preserve">print-disabled if they are illiterate, dyslexic, have </w:t>
      </w:r>
      <w:r>
        <w:rPr>
          <w:rFonts w:cs="Helvetica"/>
          <w:b/>
          <w:color w:val="FF0000"/>
          <w:sz w:val="24"/>
        </w:rPr>
        <w:t>a</w:t>
      </w:r>
      <w:r w:rsidRPr="00085084">
        <w:rPr>
          <w:rFonts w:cs="Helvetica"/>
          <w:b/>
          <w:color w:val="FF0000"/>
          <w:sz w:val="24"/>
        </w:rPr>
        <w:t>traumatic brain injury or any other condition that makes reading difficult.</w:t>
      </w:r>
    </w:p>
    <w:p w:rsidR="0082598C" w:rsidRDefault="0082598C" w:rsidP="002D7518"/>
    <w:p w:rsidR="0082598C" w:rsidRPr="0082598C" w:rsidRDefault="0082598C" w:rsidP="0082598C">
      <w:pPr>
        <w:rPr>
          <w:sz w:val="24"/>
        </w:rPr>
      </w:pPr>
      <w:r w:rsidRPr="0082598C">
        <w:rPr>
          <w:sz w:val="24"/>
        </w:rPr>
        <w:t xml:space="preserve">There are already federal laws which have provisions to secure accommodations for the nation’s sight-impaired and print-disabled population. The Rehabilitation Act of 1973. Americans with Disabilities Act amendments of 2010, the Food and Drug Administration Safety and Innovation Act of 2012 and the Affordable Care Act of 2010. </w:t>
      </w:r>
    </w:p>
    <w:p w:rsidR="0082598C" w:rsidRPr="00566F1A" w:rsidRDefault="0082598C" w:rsidP="002D7518">
      <w:r w:rsidRPr="0082598C">
        <w:rPr>
          <w:color w:val="FF0000"/>
          <w:sz w:val="24"/>
        </w:rPr>
        <w:t>Unfortunately, because of the complexity of these laws many pharmacies are not complying or have only partially implemented compliance.  State legislation can help clarify and standardize in statute how a state will observe federal laws that protect and support vulnerable populations.</w:t>
      </w:r>
      <w:r w:rsidRPr="0082598C">
        <w:rPr>
          <w:color w:val="FF0000"/>
        </w:rPr>
        <w:t xml:space="preserve">  </w:t>
      </w:r>
      <w:r w:rsidR="002D7518">
        <w:br w:type="page"/>
      </w:r>
      <w:r>
        <w:rPr>
          <w:rFonts w:cs="Helvetica"/>
          <w:b/>
          <w:bCs/>
          <w:sz w:val="24"/>
        </w:rPr>
        <w:lastRenderedPageBreak/>
        <w:t>The model accessible prescription label</w:t>
      </w:r>
      <w:r w:rsidR="002D7518" w:rsidRPr="002D7518">
        <w:rPr>
          <w:rFonts w:cs="Helvetica"/>
          <w:b/>
          <w:bCs/>
          <w:sz w:val="24"/>
        </w:rPr>
        <w:t xml:space="preserve"> bill will establish the </w:t>
      </w:r>
      <w:r>
        <w:rPr>
          <w:rFonts w:cs="Helvetica"/>
          <w:b/>
          <w:bCs/>
          <w:sz w:val="24"/>
        </w:rPr>
        <w:t>following:</w:t>
      </w:r>
    </w:p>
    <w:p w:rsidR="0082598C" w:rsidRDefault="0082598C" w:rsidP="0082598C">
      <w:pPr>
        <w:rPr>
          <w:rFonts w:cs="Helvetica"/>
          <w:b/>
          <w:bCs/>
          <w:sz w:val="24"/>
        </w:rPr>
      </w:pPr>
      <w:r w:rsidRPr="0082598C">
        <w:rPr>
          <w:rFonts w:cs="Helvetica"/>
          <w:b/>
          <w:bCs/>
          <w:sz w:val="24"/>
        </w:rPr>
        <w:t>Accessible prescription label formats are available.  In 2013 the US Access Board, at the behest of Congress, created a list of Best Practices to help pharmacists better understand how to accommodate blind, low vision and elderly patients.  Pharmacies need to be made aware of these best practices and put them to use.</w:t>
      </w:r>
    </w:p>
    <w:p w:rsidR="00566F1A" w:rsidRPr="0082598C" w:rsidRDefault="00566F1A" w:rsidP="0082598C">
      <w:pPr>
        <w:rPr>
          <w:rFonts w:cs="Helvetica"/>
          <w:b/>
          <w:bCs/>
          <w:sz w:val="24"/>
        </w:rPr>
      </w:pPr>
    </w:p>
    <w:p w:rsidR="0082598C" w:rsidRPr="0082598C" w:rsidRDefault="0082598C" w:rsidP="0082598C">
      <w:pPr>
        <w:rPr>
          <w:rFonts w:cs="Helvetica"/>
          <w:b/>
          <w:bCs/>
          <w:sz w:val="24"/>
        </w:rPr>
      </w:pPr>
      <w:r w:rsidRPr="0082598C">
        <w:rPr>
          <w:rFonts w:cs="Helvetica"/>
          <w:b/>
          <w:bCs/>
          <w:sz w:val="24"/>
        </w:rPr>
        <w:t>Accessible label formats should abide by ADA, HIPAA and the US Access Board Best Practices and include:</w:t>
      </w:r>
    </w:p>
    <w:p w:rsidR="0082598C" w:rsidRPr="0082598C" w:rsidRDefault="0082598C" w:rsidP="0082598C">
      <w:pPr>
        <w:rPr>
          <w:rFonts w:cs="Helvetica"/>
          <w:b/>
          <w:bCs/>
          <w:sz w:val="24"/>
        </w:rPr>
      </w:pPr>
      <w:r w:rsidRPr="0082598C">
        <w:rPr>
          <w:rFonts w:cs="Helvetica"/>
          <w:b/>
          <w:bCs/>
          <w:sz w:val="24"/>
        </w:rPr>
        <w:t>•</w:t>
      </w:r>
      <w:r w:rsidRPr="0082598C">
        <w:rPr>
          <w:rFonts w:cs="Helvetica"/>
          <w:b/>
          <w:bCs/>
          <w:sz w:val="24"/>
        </w:rPr>
        <w:tab/>
        <w:t>All the legal label information and warnings provided</w:t>
      </w:r>
    </w:p>
    <w:p w:rsidR="0082598C" w:rsidRPr="0082598C" w:rsidRDefault="0082598C" w:rsidP="0082598C">
      <w:pPr>
        <w:rPr>
          <w:rFonts w:cs="Helvetica"/>
          <w:b/>
          <w:bCs/>
          <w:sz w:val="24"/>
        </w:rPr>
      </w:pPr>
      <w:r w:rsidRPr="0082598C">
        <w:rPr>
          <w:rFonts w:cs="Helvetica"/>
          <w:b/>
          <w:bCs/>
          <w:sz w:val="24"/>
        </w:rPr>
        <w:t>•</w:t>
      </w:r>
      <w:r w:rsidRPr="0082598C">
        <w:rPr>
          <w:rFonts w:cs="Helvetica"/>
          <w:b/>
          <w:bCs/>
          <w:sz w:val="24"/>
        </w:rPr>
        <w:tab/>
        <w:t>Large print, audible, Braille or electronic format</w:t>
      </w:r>
    </w:p>
    <w:p w:rsidR="0082598C" w:rsidRPr="0082598C" w:rsidRDefault="0082598C" w:rsidP="0082598C">
      <w:pPr>
        <w:rPr>
          <w:rFonts w:cs="Helvetica"/>
          <w:b/>
          <w:bCs/>
          <w:sz w:val="24"/>
        </w:rPr>
      </w:pPr>
      <w:r w:rsidRPr="0082598C">
        <w:rPr>
          <w:rFonts w:cs="Helvetica"/>
          <w:b/>
          <w:bCs/>
          <w:sz w:val="24"/>
        </w:rPr>
        <w:t>•</w:t>
      </w:r>
      <w:r w:rsidRPr="0082598C">
        <w:rPr>
          <w:rFonts w:cs="Helvetica"/>
          <w:b/>
          <w:bCs/>
          <w:sz w:val="24"/>
        </w:rPr>
        <w:tab/>
        <w:t>Preservation of patient privacy</w:t>
      </w:r>
    </w:p>
    <w:p w:rsidR="0082598C" w:rsidRPr="0082598C" w:rsidRDefault="0082598C" w:rsidP="0082598C">
      <w:pPr>
        <w:rPr>
          <w:rFonts w:cs="Helvetica"/>
          <w:b/>
          <w:bCs/>
          <w:sz w:val="24"/>
        </w:rPr>
      </w:pPr>
      <w:r w:rsidRPr="0082598C">
        <w:rPr>
          <w:rFonts w:cs="Helvetica"/>
          <w:b/>
          <w:bCs/>
          <w:sz w:val="24"/>
        </w:rPr>
        <w:t>•</w:t>
      </w:r>
      <w:r w:rsidRPr="0082598C">
        <w:rPr>
          <w:rFonts w:cs="Helvetica"/>
          <w:b/>
          <w:bCs/>
          <w:sz w:val="24"/>
        </w:rPr>
        <w:tab/>
        <w:t xml:space="preserve">Provision at the window in the same time frame as would be provided to patients </w:t>
      </w:r>
      <w:r>
        <w:rPr>
          <w:rFonts w:cs="Helvetica"/>
          <w:b/>
          <w:bCs/>
          <w:sz w:val="24"/>
        </w:rPr>
        <w:tab/>
      </w:r>
      <w:r w:rsidRPr="0082598C">
        <w:rPr>
          <w:rFonts w:cs="Helvetica"/>
          <w:b/>
          <w:bCs/>
          <w:sz w:val="24"/>
        </w:rPr>
        <w:t xml:space="preserve">without impairment  </w:t>
      </w:r>
    </w:p>
    <w:p w:rsidR="002D7518" w:rsidRPr="002D7518" w:rsidRDefault="002D7518" w:rsidP="002D7518">
      <w:pPr>
        <w:rPr>
          <w:rFonts w:cs="Helvetica"/>
          <w:b/>
          <w:bCs/>
          <w:sz w:val="24"/>
        </w:rPr>
      </w:pPr>
    </w:p>
    <w:p w:rsidR="00566F1A" w:rsidRPr="00566F1A" w:rsidRDefault="00566F1A" w:rsidP="00566F1A">
      <w:pPr>
        <w:rPr>
          <w:rFonts w:cs="Helvetica"/>
          <w:bCs/>
          <w:sz w:val="24"/>
        </w:rPr>
      </w:pPr>
      <w:r w:rsidRPr="00566F1A">
        <w:rPr>
          <w:rFonts w:cs="Helvetica"/>
          <w:bCs/>
          <w:sz w:val="24"/>
        </w:rPr>
        <w:t>A pharmacy shall make av</w:t>
      </w:r>
      <w:r>
        <w:rPr>
          <w:rFonts w:cs="Helvetica"/>
          <w:bCs/>
          <w:sz w:val="24"/>
        </w:rPr>
        <w:t xml:space="preserve">ailable at no additional cost, </w:t>
      </w:r>
      <w:r w:rsidRPr="00566F1A">
        <w:rPr>
          <w:rFonts w:cs="Helvetica"/>
          <w:bCs/>
          <w:sz w:val="24"/>
        </w:rPr>
        <w:t>and notify co</w:t>
      </w:r>
      <w:r>
        <w:rPr>
          <w:rFonts w:cs="Helvetica"/>
          <w:bCs/>
          <w:sz w:val="24"/>
        </w:rPr>
        <w:t xml:space="preserve">nsumers of the availability of </w:t>
      </w:r>
      <w:r w:rsidRPr="00566F1A">
        <w:rPr>
          <w:rFonts w:cs="Helvetica"/>
          <w:bCs/>
          <w:sz w:val="24"/>
        </w:rPr>
        <w:t>accessible prescription labels for individuals who have a visual impairm</w:t>
      </w:r>
      <w:r>
        <w:rPr>
          <w:rFonts w:cs="Helvetica"/>
          <w:bCs/>
          <w:sz w:val="24"/>
        </w:rPr>
        <w:t xml:space="preserve">ent or print impairment by </w:t>
      </w:r>
      <w:r w:rsidRPr="00566F1A">
        <w:rPr>
          <w:rFonts w:cs="Helvetica"/>
          <w:bCs/>
          <w:sz w:val="24"/>
        </w:rPr>
        <w:t>including a label which provides for any of the following</w:t>
      </w:r>
      <w:r w:rsidR="00827DA8">
        <w:rPr>
          <w:rFonts w:cs="Helvetica"/>
          <w:bCs/>
          <w:sz w:val="24"/>
        </w:rPr>
        <w:t xml:space="preserve"> delivery methods</w:t>
      </w:r>
      <w:r w:rsidRPr="00566F1A">
        <w:rPr>
          <w:rFonts w:cs="Helvetica"/>
          <w:bCs/>
          <w:sz w:val="24"/>
        </w:rPr>
        <w:t>:</w:t>
      </w:r>
    </w:p>
    <w:p w:rsidR="00566F1A" w:rsidRPr="00566F1A" w:rsidRDefault="00566F1A" w:rsidP="00566F1A">
      <w:pPr>
        <w:rPr>
          <w:rFonts w:cs="Helvetica"/>
          <w:bCs/>
          <w:sz w:val="24"/>
        </w:rPr>
      </w:pPr>
      <w:r w:rsidRPr="00566F1A">
        <w:rPr>
          <w:rFonts w:cs="Helvetica"/>
          <w:bCs/>
          <w:sz w:val="24"/>
        </w:rPr>
        <w:t>(1) Audible prescription information.</w:t>
      </w:r>
    </w:p>
    <w:p w:rsidR="00566F1A" w:rsidRPr="00566F1A" w:rsidRDefault="00566F1A" w:rsidP="00566F1A">
      <w:pPr>
        <w:rPr>
          <w:rFonts w:cs="Helvetica"/>
          <w:bCs/>
          <w:sz w:val="24"/>
        </w:rPr>
      </w:pPr>
      <w:r w:rsidRPr="00566F1A">
        <w:rPr>
          <w:rFonts w:cs="Helvetica"/>
          <w:bCs/>
          <w:sz w:val="24"/>
        </w:rPr>
        <w:t xml:space="preserve">(2) Prescription information in braille. </w:t>
      </w:r>
    </w:p>
    <w:p w:rsidR="00827DA8" w:rsidRDefault="00566F1A" w:rsidP="00566F1A">
      <w:pPr>
        <w:rPr>
          <w:rFonts w:cs="Helvetica"/>
          <w:bCs/>
          <w:sz w:val="24"/>
        </w:rPr>
      </w:pPr>
      <w:r w:rsidRPr="00566F1A">
        <w:rPr>
          <w:rFonts w:cs="Helvetica"/>
          <w:bCs/>
          <w:sz w:val="24"/>
        </w:rPr>
        <w:t xml:space="preserve">(3) Prescription information printed in a high-contrast large font. </w:t>
      </w:r>
    </w:p>
    <w:p w:rsidR="00566F1A" w:rsidRDefault="00827DA8" w:rsidP="00566F1A">
      <w:pPr>
        <w:rPr>
          <w:rFonts w:cs="Helvetica"/>
          <w:bCs/>
          <w:sz w:val="24"/>
        </w:rPr>
      </w:pPr>
      <w:r>
        <w:rPr>
          <w:rFonts w:cs="Helvetica"/>
          <w:bCs/>
          <w:sz w:val="24"/>
        </w:rPr>
        <w:t>(4) Digital Voice or Text to Speech recorder</w:t>
      </w:r>
    </w:p>
    <w:p w:rsidR="00827DA8" w:rsidRDefault="00827DA8" w:rsidP="00566F1A">
      <w:pPr>
        <w:rPr>
          <w:rFonts w:cs="Helvetica"/>
          <w:bCs/>
          <w:sz w:val="24"/>
        </w:rPr>
      </w:pPr>
      <w:r>
        <w:rPr>
          <w:rFonts w:cs="Helvetica"/>
          <w:bCs/>
          <w:sz w:val="24"/>
        </w:rPr>
        <w:t>(5) Radio Frequency Identification Device</w:t>
      </w:r>
    </w:p>
    <w:p w:rsidR="00827DA8" w:rsidRDefault="00827DA8" w:rsidP="00566F1A">
      <w:pPr>
        <w:rPr>
          <w:rFonts w:cs="Helvetica"/>
          <w:bCs/>
          <w:sz w:val="24"/>
        </w:rPr>
      </w:pPr>
      <w:r>
        <w:rPr>
          <w:rFonts w:cs="Helvetica"/>
          <w:bCs/>
          <w:sz w:val="24"/>
        </w:rPr>
        <w:t>(6) Smart Devices and Computers</w:t>
      </w:r>
    </w:p>
    <w:p w:rsidR="00566F1A" w:rsidRDefault="00566F1A" w:rsidP="00566F1A">
      <w:pPr>
        <w:rPr>
          <w:rFonts w:cs="Helvetica"/>
          <w:bCs/>
          <w:sz w:val="24"/>
        </w:rPr>
      </w:pPr>
    </w:p>
    <w:p w:rsidR="006F460C" w:rsidRDefault="00566F1A" w:rsidP="00566F1A">
      <w:pPr>
        <w:rPr>
          <w:rFonts w:cs="Helvetica"/>
          <w:bCs/>
          <w:sz w:val="24"/>
        </w:rPr>
      </w:pPr>
      <w:r w:rsidRPr="00566F1A">
        <w:rPr>
          <w:rFonts w:cs="Helvetica"/>
          <w:bCs/>
          <w:sz w:val="24"/>
        </w:rPr>
        <w:t>The state pharmacy board shall promulgate regulations necessary for implementation of this law.</w:t>
      </w:r>
    </w:p>
    <w:p w:rsidR="00437EDC" w:rsidRPr="00F63A24" w:rsidRDefault="00437EDC" w:rsidP="00437EDC">
      <w:pPr>
        <w:rPr>
          <w:rFonts w:cs="Helvetica"/>
          <w:sz w:val="24"/>
        </w:rPr>
      </w:pPr>
    </w:p>
    <w:p w:rsidR="002D7518" w:rsidRDefault="00827DA8" w:rsidP="00E9605A">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PROTECT BLIND AND PRINT DISABLED</w:t>
      </w:r>
      <w:r w:rsidR="001303F5">
        <w:rPr>
          <w:rFonts w:cs="Helvetica"/>
          <w:b/>
          <w:sz w:val="24"/>
        </w:rPr>
        <w:t xml:space="preserve"> INDIVIDUALS AND AFFORD THEM THE RIGHT TO ACCESS PRESCRIPTION INFORMATION IN AN ACCESSIBLE FORMAT</w:t>
      </w:r>
      <w:r w:rsidR="002D7518">
        <w:rPr>
          <w:rFonts w:cs="Helvetica"/>
          <w:b/>
          <w:sz w:val="24"/>
        </w:rPr>
        <w:t>.</w:t>
      </w:r>
    </w:p>
    <w:p w:rsidR="006048BD" w:rsidRPr="006048BD" w:rsidRDefault="002D7518" w:rsidP="00E9605A">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Enact legislation to establish procedural safeguards now.</w:t>
      </w:r>
    </w:p>
    <w:p w:rsidR="00437EDC" w:rsidRDefault="00437EDC" w:rsidP="00437EDC">
      <w:pPr>
        <w:jc w:val="center"/>
        <w:rPr>
          <w:rFonts w:cs="Helvetica"/>
          <w:b/>
          <w:sz w:val="24"/>
        </w:rPr>
      </w:pPr>
    </w:p>
    <w:p w:rsidR="002D7518" w:rsidRPr="002D7518" w:rsidRDefault="002D7518" w:rsidP="002D7518">
      <w:pPr>
        <w:jc w:val="center"/>
        <w:rPr>
          <w:rFonts w:cs="Helvetica"/>
          <w:b/>
          <w:bCs/>
          <w:sz w:val="24"/>
        </w:rPr>
      </w:pPr>
      <w:r w:rsidRPr="002D7518">
        <w:rPr>
          <w:rFonts w:cs="Helvetica"/>
          <w:b/>
          <w:bCs/>
          <w:sz w:val="24"/>
        </w:rPr>
        <w:t>For more information, contact:</w:t>
      </w:r>
    </w:p>
    <w:p w:rsidR="002D7518" w:rsidRPr="002D7518" w:rsidRDefault="005820AD" w:rsidP="002D7518">
      <w:pPr>
        <w:jc w:val="center"/>
        <w:rPr>
          <w:rFonts w:cs="Helvetica"/>
          <w:bCs/>
          <w:sz w:val="24"/>
        </w:rPr>
      </w:pPr>
      <w:r>
        <w:rPr>
          <w:rFonts w:cs="Helvetica"/>
          <w:bCs/>
          <w:sz w:val="24"/>
        </w:rPr>
        <w:t>Mark Eagle</w:t>
      </w:r>
      <w:r w:rsidR="002D7518" w:rsidRPr="002D7518">
        <w:rPr>
          <w:rFonts w:cs="Helvetica"/>
          <w:bCs/>
          <w:sz w:val="24"/>
        </w:rPr>
        <w:t xml:space="preserve">, </w:t>
      </w:r>
      <w:r>
        <w:rPr>
          <w:rFonts w:cs="Helvetica"/>
          <w:bCs/>
          <w:sz w:val="24"/>
        </w:rPr>
        <w:t>M.P</w:t>
      </w:r>
      <w:r w:rsidR="002D7518" w:rsidRPr="002D7518">
        <w:rPr>
          <w:rFonts w:cs="Helvetica"/>
          <w:bCs/>
          <w:sz w:val="24"/>
        </w:rPr>
        <w:t>.</w:t>
      </w:r>
      <w:r>
        <w:rPr>
          <w:rFonts w:cs="Helvetica"/>
          <w:bCs/>
          <w:sz w:val="24"/>
        </w:rPr>
        <w:t>A. Legislative Co-Chair</w:t>
      </w:r>
    </w:p>
    <w:p w:rsidR="002D7518" w:rsidRPr="002D7518" w:rsidRDefault="002D7518" w:rsidP="002D7518">
      <w:pPr>
        <w:jc w:val="center"/>
        <w:rPr>
          <w:rFonts w:cs="Helvetica"/>
          <w:bCs/>
          <w:sz w:val="24"/>
        </w:rPr>
      </w:pPr>
      <w:r w:rsidRPr="002D7518">
        <w:rPr>
          <w:rFonts w:cs="Helvetica"/>
          <w:bCs/>
          <w:sz w:val="24"/>
        </w:rPr>
        <w:t>National Federation of the Blind</w:t>
      </w:r>
      <w:r w:rsidR="005820AD">
        <w:rPr>
          <w:rFonts w:cs="Helvetica"/>
          <w:bCs/>
          <w:sz w:val="24"/>
        </w:rPr>
        <w:t xml:space="preserve"> of Michigan</w:t>
      </w:r>
    </w:p>
    <w:p w:rsidR="002D7518" w:rsidRPr="002D7518" w:rsidRDefault="002D7518" w:rsidP="002D7518">
      <w:pPr>
        <w:jc w:val="center"/>
        <w:rPr>
          <w:rFonts w:cs="Helvetica"/>
          <w:bCs/>
          <w:sz w:val="24"/>
        </w:rPr>
      </w:pPr>
      <w:r w:rsidRPr="002D7518">
        <w:rPr>
          <w:rFonts w:cs="Helvetica"/>
          <w:bCs/>
          <w:sz w:val="24"/>
        </w:rPr>
        <w:t>Phone</w:t>
      </w:r>
      <w:r w:rsidR="00E67A76">
        <w:rPr>
          <w:rFonts w:cs="Helvetica"/>
          <w:bCs/>
          <w:sz w:val="24"/>
        </w:rPr>
        <w:t>:</w:t>
      </w:r>
      <w:r w:rsidR="005820AD">
        <w:rPr>
          <w:rFonts w:cs="Helvetica"/>
          <w:bCs/>
          <w:sz w:val="24"/>
        </w:rPr>
        <w:t xml:space="preserve"> (517) 394-4548,</w:t>
      </w:r>
      <w:r w:rsidRPr="002D7518">
        <w:rPr>
          <w:rFonts w:cs="Helvetica"/>
          <w:bCs/>
          <w:sz w:val="24"/>
        </w:rPr>
        <w:t xml:space="preserve"> Email: </w:t>
      </w:r>
      <w:r w:rsidR="005820AD">
        <w:rPr>
          <w:rStyle w:val="Hyperlink"/>
          <w:rFonts w:cs="Helvetica"/>
          <w:sz w:val="24"/>
        </w:rPr>
        <w:t>treasurer@nfbmi.org</w:t>
      </w:r>
    </w:p>
    <w:p w:rsidR="00437EDC" w:rsidRDefault="00437EDC" w:rsidP="00437EDC">
      <w:pPr>
        <w:rPr>
          <w:rFonts w:cs="Helvetica"/>
          <w:sz w:val="24"/>
        </w:rPr>
      </w:pPr>
    </w:p>
    <w:p w:rsidR="00437EDC" w:rsidRDefault="00437EDC" w:rsidP="00437EDC">
      <w:pPr>
        <w:rPr>
          <w:rFonts w:cs="Helvetica"/>
          <w:sz w:val="24"/>
        </w:rPr>
      </w:pPr>
    </w:p>
    <w:p w:rsidR="00121B17" w:rsidRDefault="00121B17" w:rsidP="00437EDC">
      <w:pPr>
        <w:rPr>
          <w:rFonts w:cs="Helvetica"/>
          <w:sz w:val="24"/>
        </w:rPr>
      </w:pPr>
    </w:p>
    <w:p w:rsidR="00121B17" w:rsidRDefault="00121B17" w:rsidP="00437EDC">
      <w:pPr>
        <w:rPr>
          <w:rFonts w:cs="Helvetica"/>
          <w:sz w:val="24"/>
        </w:rPr>
      </w:pPr>
    </w:p>
    <w:sectPr w:rsidR="00121B17" w:rsidSect="009F060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9A7" w:rsidRDefault="00A149A7">
      <w:r>
        <w:separator/>
      </w:r>
    </w:p>
  </w:endnote>
  <w:endnote w:type="continuationSeparator" w:id="0">
    <w:p w:rsidR="00A149A7" w:rsidRDefault="00A1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38" w:rsidRDefault="00BD6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F04C7F3" wp14:editId="05779437">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r w:rsidR="005820AD">
                            <w:rPr>
                              <w:rFonts w:ascii="Arial" w:hAnsi="Arial" w:cs="Arial"/>
                              <w:b/>
                              <w:color w:val="4F81BD" w:themeColor="accent1"/>
                              <w:sz w:val="19"/>
                              <w:szCs w:val="19"/>
                            </w:rPr>
                            <w:t xml:space="preserve"> of Michigan</w:t>
                          </w:r>
                        </w:p>
                        <w:p w:rsidR="001912EB" w:rsidRPr="0000720F" w:rsidRDefault="005820AD" w:rsidP="001912EB">
                          <w:pPr>
                            <w:spacing w:line="260" w:lineRule="exact"/>
                            <w:jc w:val="center"/>
                            <w:rPr>
                              <w:rFonts w:ascii="Arial" w:hAnsi="Arial" w:cs="Arial"/>
                              <w:sz w:val="19"/>
                              <w:szCs w:val="19"/>
                            </w:rPr>
                          </w:pPr>
                          <w:r>
                            <w:rPr>
                              <w:rFonts w:ascii="Arial" w:hAnsi="Arial" w:cs="Arial"/>
                              <w:b/>
                              <w:color w:val="4F81BD" w:themeColor="accent1"/>
                              <w:sz w:val="19"/>
                              <w:szCs w:val="19"/>
                            </w:rPr>
                            <w:t>Robert Persons</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Pr>
                              <w:rFonts w:ascii="Arial" w:hAnsi="Arial" w:cs="Arial"/>
                              <w:sz w:val="19"/>
                              <w:szCs w:val="19"/>
                            </w:rPr>
                            <w:t xml:space="preserve"> 29619 Fox Run Circle,</w:t>
                          </w:r>
                          <w:r w:rsidR="001912EB" w:rsidRPr="0000720F">
                            <w:rPr>
                              <w:rFonts w:ascii="Arial" w:hAnsi="Arial" w:cs="Arial"/>
                              <w:sz w:val="19"/>
                              <w:szCs w:val="19"/>
                            </w:rPr>
                            <w:t xml:space="preserve"> </w:t>
                          </w:r>
                          <w:r>
                            <w:rPr>
                              <w:rFonts w:ascii="Arial" w:hAnsi="Arial" w:cs="Arial"/>
                              <w:sz w:val="19"/>
                              <w:szCs w:val="19"/>
                            </w:rPr>
                            <w:t xml:space="preserve"> Warren, MI</w:t>
                          </w:r>
                          <w:r w:rsidR="001912EB" w:rsidRPr="0000720F">
                            <w:rPr>
                              <w:rFonts w:ascii="Arial" w:hAnsi="Arial" w:cs="Arial"/>
                              <w:sz w:val="19"/>
                              <w:szCs w:val="19"/>
                            </w:rPr>
                            <w:t xml:space="preserve"> </w:t>
                          </w:r>
                          <w:r>
                            <w:rPr>
                              <w:rFonts w:ascii="Arial" w:hAnsi="Arial" w:cs="Arial"/>
                              <w:sz w:val="19"/>
                              <w:szCs w:val="19"/>
                            </w:rPr>
                            <w:t>48092</w:t>
                          </w:r>
                          <w:r w:rsidR="001912EB" w:rsidRPr="0000720F">
                            <w:rPr>
                              <w:rFonts w:ascii="Arial" w:hAnsi="Arial" w:cs="Arial"/>
                              <w:color w:val="4F81BD" w:themeColor="accent1"/>
                              <w:sz w:val="19"/>
                              <w:szCs w:val="19"/>
                            </w:rPr>
                            <w:t xml:space="preserve">  | </w:t>
                          </w:r>
                          <w:r>
                            <w:rPr>
                              <w:rFonts w:ascii="Arial" w:hAnsi="Arial" w:cs="Arial"/>
                              <w:sz w:val="19"/>
                              <w:szCs w:val="19"/>
                            </w:rPr>
                            <w:t xml:space="preserve"> 586 754</w:t>
                          </w:r>
                          <w:r w:rsidR="001912EB" w:rsidRPr="0000720F">
                            <w:rPr>
                              <w:rFonts w:ascii="Arial" w:hAnsi="Arial" w:cs="Arial"/>
                              <w:sz w:val="19"/>
                              <w:szCs w:val="19"/>
                            </w:rPr>
                            <w:t xml:space="preserve"> </w:t>
                          </w:r>
                          <w:r>
                            <w:rPr>
                              <w:rFonts w:ascii="Arial" w:hAnsi="Arial" w:cs="Arial"/>
                              <w:sz w:val="19"/>
                              <w:szCs w:val="19"/>
                            </w:rPr>
                            <w:t>1323</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w:t>
                          </w:r>
                          <w:r>
                            <w:rPr>
                              <w:rFonts w:ascii="Arial" w:hAnsi="Arial" w:cs="Arial"/>
                              <w:b/>
                              <w:color w:val="4F81BD" w:themeColor="accent1"/>
                              <w:sz w:val="19"/>
                              <w:szCs w:val="19"/>
                            </w:rPr>
                            <w:t>mi</w:t>
                          </w:r>
                          <w:r w:rsidR="001912EB" w:rsidRPr="0000720F">
                            <w:rPr>
                              <w:rFonts w:ascii="Arial" w:hAnsi="Arial" w:cs="Arial"/>
                              <w:b/>
                              <w:color w:val="4F81BD" w:themeColor="accent1"/>
                              <w:sz w:val="19"/>
                              <w:szCs w:val="19"/>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4C7F3"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r w:rsidR="005820AD">
                      <w:rPr>
                        <w:rFonts w:ascii="Arial" w:hAnsi="Arial" w:cs="Arial"/>
                        <w:b/>
                        <w:color w:val="4F81BD" w:themeColor="accent1"/>
                        <w:sz w:val="19"/>
                        <w:szCs w:val="19"/>
                      </w:rPr>
                      <w:t xml:space="preserve"> of Michigan</w:t>
                    </w:r>
                  </w:p>
                  <w:p w:rsidR="001912EB" w:rsidRPr="0000720F" w:rsidRDefault="005820AD" w:rsidP="001912EB">
                    <w:pPr>
                      <w:spacing w:line="260" w:lineRule="exact"/>
                      <w:jc w:val="center"/>
                      <w:rPr>
                        <w:rFonts w:ascii="Arial" w:hAnsi="Arial" w:cs="Arial"/>
                        <w:sz w:val="19"/>
                        <w:szCs w:val="19"/>
                      </w:rPr>
                    </w:pPr>
                    <w:r>
                      <w:rPr>
                        <w:rFonts w:ascii="Arial" w:hAnsi="Arial" w:cs="Arial"/>
                        <w:b/>
                        <w:color w:val="4F81BD" w:themeColor="accent1"/>
                        <w:sz w:val="19"/>
                        <w:szCs w:val="19"/>
                      </w:rPr>
                      <w:t>Robert Persons</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Pr>
                        <w:rFonts w:ascii="Arial" w:hAnsi="Arial" w:cs="Arial"/>
                        <w:sz w:val="19"/>
                        <w:szCs w:val="19"/>
                      </w:rPr>
                      <w:t xml:space="preserve"> 29619 Fox Run Circle,</w:t>
                    </w:r>
                    <w:r w:rsidR="001912EB" w:rsidRPr="0000720F">
                      <w:rPr>
                        <w:rFonts w:ascii="Arial" w:hAnsi="Arial" w:cs="Arial"/>
                        <w:sz w:val="19"/>
                        <w:szCs w:val="19"/>
                      </w:rPr>
                      <w:t xml:space="preserve"> </w:t>
                    </w:r>
                    <w:r>
                      <w:rPr>
                        <w:rFonts w:ascii="Arial" w:hAnsi="Arial" w:cs="Arial"/>
                        <w:sz w:val="19"/>
                        <w:szCs w:val="19"/>
                      </w:rPr>
                      <w:t xml:space="preserve"> Warren, MI</w:t>
                    </w:r>
                    <w:r w:rsidR="001912EB" w:rsidRPr="0000720F">
                      <w:rPr>
                        <w:rFonts w:ascii="Arial" w:hAnsi="Arial" w:cs="Arial"/>
                        <w:sz w:val="19"/>
                        <w:szCs w:val="19"/>
                      </w:rPr>
                      <w:t xml:space="preserve"> </w:t>
                    </w:r>
                    <w:r>
                      <w:rPr>
                        <w:rFonts w:ascii="Arial" w:hAnsi="Arial" w:cs="Arial"/>
                        <w:sz w:val="19"/>
                        <w:szCs w:val="19"/>
                      </w:rPr>
                      <w:t>48092</w:t>
                    </w:r>
                    <w:r w:rsidR="001912EB" w:rsidRPr="0000720F">
                      <w:rPr>
                        <w:rFonts w:ascii="Arial" w:hAnsi="Arial" w:cs="Arial"/>
                        <w:color w:val="4F81BD" w:themeColor="accent1"/>
                        <w:sz w:val="19"/>
                        <w:szCs w:val="19"/>
                      </w:rPr>
                      <w:t xml:space="preserve">  | </w:t>
                    </w:r>
                    <w:r>
                      <w:rPr>
                        <w:rFonts w:ascii="Arial" w:hAnsi="Arial" w:cs="Arial"/>
                        <w:sz w:val="19"/>
                        <w:szCs w:val="19"/>
                      </w:rPr>
                      <w:t xml:space="preserve"> 586 754</w:t>
                    </w:r>
                    <w:r w:rsidR="001912EB" w:rsidRPr="0000720F">
                      <w:rPr>
                        <w:rFonts w:ascii="Arial" w:hAnsi="Arial" w:cs="Arial"/>
                        <w:sz w:val="19"/>
                        <w:szCs w:val="19"/>
                      </w:rPr>
                      <w:t xml:space="preserve"> </w:t>
                    </w:r>
                    <w:r>
                      <w:rPr>
                        <w:rFonts w:ascii="Arial" w:hAnsi="Arial" w:cs="Arial"/>
                        <w:sz w:val="19"/>
                        <w:szCs w:val="19"/>
                      </w:rPr>
                      <w:t>1323</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w:t>
                    </w:r>
                    <w:r>
                      <w:rPr>
                        <w:rFonts w:ascii="Arial" w:hAnsi="Arial" w:cs="Arial"/>
                        <w:b/>
                        <w:color w:val="4F81BD" w:themeColor="accent1"/>
                        <w:sz w:val="19"/>
                        <w:szCs w:val="19"/>
                      </w:rPr>
                      <w:t>mi</w:t>
                    </w:r>
                    <w:r w:rsidR="001912EB" w:rsidRPr="0000720F">
                      <w:rPr>
                        <w:rFonts w:ascii="Arial" w:hAnsi="Arial" w:cs="Arial"/>
                        <w:b/>
                        <w:color w:val="4F81BD" w:themeColor="accent1"/>
                        <w:sz w:val="19"/>
                        <w:szCs w:val="19"/>
                      </w:rPr>
                      <w:t>.org</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1751C4FA" wp14:editId="36FE6D48">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EE4435" w:rsidP="001912EB">
                          <w:pPr>
                            <w:spacing w:line="260" w:lineRule="exact"/>
                            <w:jc w:val="center"/>
                            <w:rPr>
                              <w:rFonts w:ascii="Arial" w:hAnsi="Arial" w:cs="Arial"/>
                              <w:sz w:val="19"/>
                              <w:szCs w:val="19"/>
                            </w:rPr>
                          </w:pPr>
                          <w:r>
                            <w:rPr>
                              <w:rFonts w:ascii="Arial" w:hAnsi="Arial" w:cs="Arial"/>
                              <w:b/>
                              <w:color w:val="4F81BD" w:themeColor="accent1"/>
                              <w:sz w:val="19"/>
                              <w:szCs w:val="19"/>
                            </w:rPr>
                            <w:t>Robert Persons</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Pr>
                              <w:rFonts w:ascii="Arial" w:hAnsi="Arial" w:cs="Arial"/>
                              <w:sz w:val="19"/>
                              <w:szCs w:val="19"/>
                            </w:rPr>
                            <w:t xml:space="preserve"> 29619 Fox Run Circle,</w:t>
                          </w:r>
                          <w:r w:rsidRPr="0000720F">
                            <w:rPr>
                              <w:rFonts w:ascii="Arial" w:hAnsi="Arial" w:cs="Arial"/>
                              <w:sz w:val="19"/>
                              <w:szCs w:val="19"/>
                            </w:rPr>
                            <w:t xml:space="preserve"> </w:t>
                          </w:r>
                          <w:r>
                            <w:rPr>
                              <w:rFonts w:ascii="Arial" w:hAnsi="Arial" w:cs="Arial"/>
                              <w:sz w:val="19"/>
                              <w:szCs w:val="19"/>
                            </w:rPr>
                            <w:t xml:space="preserve"> Warren, MI</w:t>
                          </w:r>
                          <w:r w:rsidRPr="0000720F">
                            <w:rPr>
                              <w:rFonts w:ascii="Arial" w:hAnsi="Arial" w:cs="Arial"/>
                              <w:sz w:val="19"/>
                              <w:szCs w:val="19"/>
                            </w:rPr>
                            <w:t xml:space="preserve"> </w:t>
                          </w:r>
                          <w:r>
                            <w:rPr>
                              <w:rFonts w:ascii="Arial" w:hAnsi="Arial" w:cs="Arial"/>
                              <w:sz w:val="19"/>
                              <w:szCs w:val="19"/>
                            </w:rPr>
                            <w:t>48092</w:t>
                          </w:r>
                          <w:r w:rsidRPr="0000720F">
                            <w:rPr>
                              <w:rFonts w:ascii="Arial" w:hAnsi="Arial" w:cs="Arial"/>
                              <w:color w:val="4F81BD" w:themeColor="accent1"/>
                              <w:sz w:val="19"/>
                              <w:szCs w:val="19"/>
                            </w:rPr>
                            <w:t xml:space="preserve">  | </w:t>
                          </w:r>
                          <w:r>
                            <w:rPr>
                              <w:rFonts w:ascii="Arial" w:hAnsi="Arial" w:cs="Arial"/>
                              <w:sz w:val="19"/>
                              <w:szCs w:val="19"/>
                            </w:rPr>
                            <w:t xml:space="preserve"> 586 754</w:t>
                          </w:r>
                          <w:r w:rsidRPr="0000720F">
                            <w:rPr>
                              <w:rFonts w:ascii="Arial" w:hAnsi="Arial" w:cs="Arial"/>
                              <w:sz w:val="19"/>
                              <w:szCs w:val="19"/>
                            </w:rPr>
                            <w:t xml:space="preserve"> </w:t>
                          </w:r>
                          <w:r>
                            <w:rPr>
                              <w:rFonts w:ascii="Arial" w:hAnsi="Arial" w:cs="Arial"/>
                              <w:sz w:val="19"/>
                              <w:szCs w:val="19"/>
                            </w:rPr>
                            <w:t>1323</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w:t>
                          </w:r>
                          <w:r>
                            <w:rPr>
                              <w:rFonts w:ascii="Arial" w:hAnsi="Arial" w:cs="Arial"/>
                              <w:b/>
                              <w:color w:val="4F81BD" w:themeColor="accent1"/>
                              <w:sz w:val="19"/>
                              <w:szCs w:val="19"/>
                            </w:rPr>
                            <w:t>mi</w:t>
                          </w:r>
                          <w:r w:rsidRPr="0000720F">
                            <w:rPr>
                              <w:rFonts w:ascii="Arial" w:hAnsi="Arial" w:cs="Arial"/>
                              <w:b/>
                              <w:color w:val="4F81BD" w:themeColor="accent1"/>
                              <w:sz w:val="19"/>
                              <w:szCs w:val="19"/>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1C4FA"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EE4435" w:rsidP="001912EB">
                    <w:pPr>
                      <w:spacing w:line="260" w:lineRule="exact"/>
                      <w:jc w:val="center"/>
                      <w:rPr>
                        <w:rFonts w:ascii="Arial" w:hAnsi="Arial" w:cs="Arial"/>
                        <w:sz w:val="19"/>
                        <w:szCs w:val="19"/>
                      </w:rPr>
                    </w:pPr>
                    <w:r>
                      <w:rPr>
                        <w:rFonts w:ascii="Arial" w:hAnsi="Arial" w:cs="Arial"/>
                        <w:b/>
                        <w:color w:val="4F81BD" w:themeColor="accent1"/>
                        <w:sz w:val="19"/>
                        <w:szCs w:val="19"/>
                      </w:rPr>
                      <w:t>Robert Persons</w:t>
                    </w:r>
                    <w:r w:rsidRPr="0000720F">
                      <w:rPr>
                        <w:rFonts w:ascii="Arial" w:hAnsi="Arial" w:cs="Arial"/>
                        <w:b/>
                        <w:color w:val="4F81BD" w:themeColor="accent1"/>
                        <w:sz w:val="19"/>
                        <w:szCs w:val="19"/>
                      </w:rPr>
                      <w:t xml:space="preserve">, </w:t>
                    </w:r>
                    <w:proofErr w:type="gramStart"/>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w:t>
                    </w:r>
                    <w:proofErr w:type="gramEnd"/>
                    <w:r w:rsidRPr="0000720F">
                      <w:rPr>
                        <w:rFonts w:ascii="Arial" w:hAnsi="Arial" w:cs="Arial"/>
                        <w:color w:val="4F81BD" w:themeColor="accent1"/>
                        <w:sz w:val="19"/>
                        <w:szCs w:val="19"/>
                      </w:rPr>
                      <w:t xml:space="preserve"> </w:t>
                    </w:r>
                    <w:r>
                      <w:rPr>
                        <w:rFonts w:ascii="Arial" w:hAnsi="Arial" w:cs="Arial"/>
                        <w:sz w:val="19"/>
                        <w:szCs w:val="19"/>
                      </w:rPr>
                      <w:t xml:space="preserve"> 29619 Fox Run Circle,</w:t>
                    </w:r>
                    <w:r w:rsidRPr="0000720F">
                      <w:rPr>
                        <w:rFonts w:ascii="Arial" w:hAnsi="Arial" w:cs="Arial"/>
                        <w:sz w:val="19"/>
                        <w:szCs w:val="19"/>
                      </w:rPr>
                      <w:t xml:space="preserve"> </w:t>
                    </w:r>
                    <w:r>
                      <w:rPr>
                        <w:rFonts w:ascii="Arial" w:hAnsi="Arial" w:cs="Arial"/>
                        <w:sz w:val="19"/>
                        <w:szCs w:val="19"/>
                      </w:rPr>
                      <w:t xml:space="preserve"> Warren, MI</w:t>
                    </w:r>
                    <w:r w:rsidRPr="0000720F">
                      <w:rPr>
                        <w:rFonts w:ascii="Arial" w:hAnsi="Arial" w:cs="Arial"/>
                        <w:sz w:val="19"/>
                        <w:szCs w:val="19"/>
                      </w:rPr>
                      <w:t xml:space="preserve"> </w:t>
                    </w:r>
                    <w:r>
                      <w:rPr>
                        <w:rFonts w:ascii="Arial" w:hAnsi="Arial" w:cs="Arial"/>
                        <w:sz w:val="19"/>
                        <w:szCs w:val="19"/>
                      </w:rPr>
                      <w:t>48092</w:t>
                    </w:r>
                    <w:r w:rsidRPr="0000720F">
                      <w:rPr>
                        <w:rFonts w:ascii="Arial" w:hAnsi="Arial" w:cs="Arial"/>
                        <w:color w:val="4F81BD" w:themeColor="accent1"/>
                        <w:sz w:val="19"/>
                        <w:szCs w:val="19"/>
                      </w:rPr>
                      <w:t xml:space="preserve">  | </w:t>
                    </w:r>
                    <w:r>
                      <w:rPr>
                        <w:rFonts w:ascii="Arial" w:hAnsi="Arial" w:cs="Arial"/>
                        <w:sz w:val="19"/>
                        <w:szCs w:val="19"/>
                      </w:rPr>
                      <w:t xml:space="preserve"> 586 754</w:t>
                    </w:r>
                    <w:r w:rsidRPr="0000720F">
                      <w:rPr>
                        <w:rFonts w:ascii="Arial" w:hAnsi="Arial" w:cs="Arial"/>
                        <w:sz w:val="19"/>
                        <w:szCs w:val="19"/>
                      </w:rPr>
                      <w:t xml:space="preserve"> </w:t>
                    </w:r>
                    <w:r>
                      <w:rPr>
                        <w:rFonts w:ascii="Arial" w:hAnsi="Arial" w:cs="Arial"/>
                        <w:sz w:val="19"/>
                        <w:szCs w:val="19"/>
                      </w:rPr>
                      <w:t>1323</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w:t>
                    </w:r>
                    <w:r>
                      <w:rPr>
                        <w:rFonts w:ascii="Arial" w:hAnsi="Arial" w:cs="Arial"/>
                        <w:b/>
                        <w:color w:val="4F81BD" w:themeColor="accent1"/>
                        <w:sz w:val="19"/>
                        <w:szCs w:val="19"/>
                      </w:rPr>
                      <w:t>mi</w:t>
                    </w:r>
                    <w:r w:rsidRPr="0000720F">
                      <w:rPr>
                        <w:rFonts w:ascii="Arial" w:hAnsi="Arial" w:cs="Arial"/>
                        <w:b/>
                        <w:color w:val="4F81BD" w:themeColor="accent1"/>
                        <w:sz w:val="19"/>
                        <w:szCs w:val="19"/>
                      </w:rPr>
                      <w:t>.org</w:t>
                    </w:r>
                    <w:bookmarkStart w:id="3" w:name="_GoBack"/>
                    <w:bookmarkEnd w:id="3"/>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9A7" w:rsidRDefault="00A149A7">
      <w:r>
        <w:separator/>
      </w:r>
    </w:p>
  </w:footnote>
  <w:footnote w:type="continuationSeparator" w:id="0">
    <w:p w:rsidR="00A149A7" w:rsidRDefault="00A14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38" w:rsidRDefault="00BD6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38" w:rsidRDefault="00BD6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7" w:rsidRDefault="009D1D64">
    <w:pPr>
      <w:pStyle w:val="Header"/>
    </w:pPr>
    <w:r>
      <w:rPr>
        <w:noProof/>
      </w:rPr>
      <w:drawing>
        <wp:anchor distT="0" distB="0" distL="114300" distR="114300" simplePos="0" relativeHeight="251661312" behindDoc="0" locked="0" layoutInCell="1" allowOverlap="1" wp14:anchorId="577DBAC6" wp14:editId="0D7331FF">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DC"/>
    <w:rsid w:val="00003C17"/>
    <w:rsid w:val="0000456C"/>
    <w:rsid w:val="000047AE"/>
    <w:rsid w:val="0000720F"/>
    <w:rsid w:val="0001493D"/>
    <w:rsid w:val="00057DBA"/>
    <w:rsid w:val="0007649B"/>
    <w:rsid w:val="00085084"/>
    <w:rsid w:val="000922DC"/>
    <w:rsid w:val="000C6CE0"/>
    <w:rsid w:val="001029DB"/>
    <w:rsid w:val="00116D40"/>
    <w:rsid w:val="00121B17"/>
    <w:rsid w:val="001303F5"/>
    <w:rsid w:val="001912EB"/>
    <w:rsid w:val="001D45D2"/>
    <w:rsid w:val="00205811"/>
    <w:rsid w:val="00221611"/>
    <w:rsid w:val="00226FA7"/>
    <w:rsid w:val="0024227C"/>
    <w:rsid w:val="002C07C1"/>
    <w:rsid w:val="002D55FC"/>
    <w:rsid w:val="002D7518"/>
    <w:rsid w:val="003145DD"/>
    <w:rsid w:val="0032488D"/>
    <w:rsid w:val="003320DE"/>
    <w:rsid w:val="003776EE"/>
    <w:rsid w:val="0038336B"/>
    <w:rsid w:val="0039030A"/>
    <w:rsid w:val="003C7FE2"/>
    <w:rsid w:val="003E1E01"/>
    <w:rsid w:val="003F265C"/>
    <w:rsid w:val="00410C10"/>
    <w:rsid w:val="00437EDC"/>
    <w:rsid w:val="00457757"/>
    <w:rsid w:val="005431A4"/>
    <w:rsid w:val="00566F1A"/>
    <w:rsid w:val="00570107"/>
    <w:rsid w:val="005820AD"/>
    <w:rsid w:val="00584CF9"/>
    <w:rsid w:val="005B7CDB"/>
    <w:rsid w:val="005C6BDE"/>
    <w:rsid w:val="005E77BB"/>
    <w:rsid w:val="005F6D84"/>
    <w:rsid w:val="006048BD"/>
    <w:rsid w:val="006357D0"/>
    <w:rsid w:val="00665D49"/>
    <w:rsid w:val="006E426A"/>
    <w:rsid w:val="006F460C"/>
    <w:rsid w:val="00723BBE"/>
    <w:rsid w:val="007A2CCF"/>
    <w:rsid w:val="007C056B"/>
    <w:rsid w:val="00805326"/>
    <w:rsid w:val="0082598C"/>
    <w:rsid w:val="00827DA8"/>
    <w:rsid w:val="00830537"/>
    <w:rsid w:val="00870902"/>
    <w:rsid w:val="008B033E"/>
    <w:rsid w:val="008C1875"/>
    <w:rsid w:val="0094386C"/>
    <w:rsid w:val="009D1D64"/>
    <w:rsid w:val="009F0608"/>
    <w:rsid w:val="00A10D47"/>
    <w:rsid w:val="00A149A7"/>
    <w:rsid w:val="00A46F3F"/>
    <w:rsid w:val="00A734F7"/>
    <w:rsid w:val="00AF6C59"/>
    <w:rsid w:val="00B179B5"/>
    <w:rsid w:val="00B403AC"/>
    <w:rsid w:val="00B43E35"/>
    <w:rsid w:val="00BA1499"/>
    <w:rsid w:val="00BD6E38"/>
    <w:rsid w:val="00BE2C5A"/>
    <w:rsid w:val="00C31F25"/>
    <w:rsid w:val="00CC53EB"/>
    <w:rsid w:val="00D11FF2"/>
    <w:rsid w:val="00D23D8F"/>
    <w:rsid w:val="00DA487D"/>
    <w:rsid w:val="00DD6BAF"/>
    <w:rsid w:val="00E67A76"/>
    <w:rsid w:val="00E77906"/>
    <w:rsid w:val="00E9605A"/>
    <w:rsid w:val="00EB5698"/>
    <w:rsid w:val="00EC6A59"/>
    <w:rsid w:val="00EE4435"/>
    <w:rsid w:val="00F15B7C"/>
    <w:rsid w:val="00F30D15"/>
    <w:rsid w:val="00F46D57"/>
    <w:rsid w:val="00F6746A"/>
    <w:rsid w:val="00FC406C"/>
    <w:rsid w:val="00FD6E94"/>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D5C189-2BBD-4DAC-BB73-FA3AB0FB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DC"/>
    <w:rPr>
      <w:rFonts w:ascii="Helvetica" w:hAnsi="Helvetica"/>
      <w:sz w:val="28"/>
      <w:szCs w:val="24"/>
    </w:rPr>
  </w:style>
  <w:style w:type="paragraph" w:styleId="Heading1">
    <w:name w:val="heading 1"/>
    <w:basedOn w:val="Normal"/>
    <w:next w:val="Normal"/>
    <w:link w:val="Heading1Char"/>
    <w:qFormat/>
    <w:rsid w:val="00E9605A"/>
    <w:pPr>
      <w:jc w:val="center"/>
      <w:outlineLvl w:val="0"/>
    </w:pPr>
    <w:rPr>
      <w:rFonts w:cs="Helvetica"/>
      <w:b/>
      <w:sz w:val="26"/>
      <w:szCs w:val="26"/>
    </w:rPr>
  </w:style>
  <w:style w:type="paragraph" w:styleId="Heading4">
    <w:name w:val="heading 4"/>
    <w:basedOn w:val="Normal"/>
    <w:next w:val="Normal"/>
    <w:link w:val="Heading4Char"/>
    <w:semiHidden/>
    <w:unhideWhenUsed/>
    <w:qFormat/>
    <w:rsid w:val="00CC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customStyle="1" w:styleId="Heading1Char">
    <w:name w:val="Heading 1 Char"/>
    <w:basedOn w:val="DefaultParagraphFont"/>
    <w:link w:val="Heading1"/>
    <w:rsid w:val="00E9605A"/>
    <w:rPr>
      <w:rFonts w:ascii="Helvetica" w:hAnsi="Helvetica" w:cs="Helvetica"/>
      <w:b/>
      <w:sz w:val="26"/>
      <w:szCs w:val="26"/>
    </w:rPr>
  </w:style>
  <w:style w:type="character" w:styleId="FollowedHyperlink">
    <w:name w:val="FollowedHyperlink"/>
    <w:basedOn w:val="DefaultParagraphFont"/>
    <w:rsid w:val="00F6746A"/>
    <w:rPr>
      <w:color w:val="800080" w:themeColor="followedHyperlink"/>
      <w:u w:val="single"/>
    </w:rPr>
  </w:style>
  <w:style w:type="character" w:customStyle="1" w:styleId="Heading4Char">
    <w:name w:val="Heading 4 Char"/>
    <w:basedOn w:val="DefaultParagraphFont"/>
    <w:link w:val="Heading4"/>
    <w:semiHidden/>
    <w:rsid w:val="00CC53EB"/>
    <w:rPr>
      <w:rFonts w:asciiTheme="majorHAnsi" w:eastAsiaTheme="majorEastAsia" w:hAnsiTheme="majorHAnsi" w:cstheme="majorBidi"/>
      <w:b/>
      <w:bCs/>
      <w:i/>
      <w:iCs/>
      <w:color w:val="4F81BD"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2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240E-AC94-48DF-938B-FBC0616C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Desktop</cp:lastModifiedBy>
  <cp:revision>8</cp:revision>
  <cp:lastPrinted>2017-01-06T19:54:00Z</cp:lastPrinted>
  <dcterms:created xsi:type="dcterms:W3CDTF">2019-05-23T17:10:00Z</dcterms:created>
  <dcterms:modified xsi:type="dcterms:W3CDTF">2023-06-09T04:29:00Z</dcterms:modified>
</cp:coreProperties>
</file>